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6E" w:rsidRPr="00723FEA" w:rsidRDefault="00661B6E" w:rsidP="00661B6E">
      <w:pPr>
        <w:rPr>
          <w:rFonts w:ascii="TH SarabunPSK" w:hAnsi="TH SarabunPSK" w:cs="TH SarabunPSK"/>
          <w:b/>
          <w:bCs/>
          <w:color w:val="44546A" w:themeColor="dark2"/>
          <w:sz w:val="28"/>
          <w:szCs w:val="28"/>
        </w:rPr>
      </w:pPr>
      <w:r w:rsidRPr="00723FEA">
        <w:rPr>
          <w:rFonts w:ascii="TH SarabunPSK" w:hAnsi="TH SarabunPSK" w:cs="TH SarabunPSK"/>
          <w:b/>
          <w:bCs/>
          <w:color w:val="44546A" w:themeColor="dark2"/>
          <w:sz w:val="28"/>
          <w:szCs w:val="28"/>
          <w:cs/>
        </w:rPr>
        <w:t>คำอธิบายเพิ่มติม</w:t>
      </w:r>
    </w:p>
    <w:p w:rsidR="00661B6E" w:rsidRPr="00723FEA" w:rsidRDefault="00661B6E" w:rsidP="00661B6E">
      <w:pPr>
        <w:rPr>
          <w:rFonts w:ascii="TH SarabunPSK" w:hAnsi="TH SarabunPSK" w:cs="TH SarabunPSK"/>
          <w:b/>
          <w:bCs/>
          <w:color w:val="44546A" w:themeColor="dark2"/>
          <w:sz w:val="28"/>
          <w:szCs w:val="28"/>
        </w:rPr>
      </w:pPr>
      <w:r w:rsidRPr="00723FEA">
        <w:rPr>
          <w:rFonts w:ascii="TH SarabunPSK" w:hAnsi="TH SarabunPSK" w:cs="TH SarabunPSK"/>
          <w:b/>
          <w:bCs/>
          <w:color w:val="44546A" w:themeColor="dark2"/>
          <w:sz w:val="28"/>
          <w:szCs w:val="28"/>
          <w:cs/>
        </w:rPr>
        <w:t>ประกาศกรมสรรพากร ฉบับที่ 125 พ.ศ. 2546</w:t>
      </w:r>
    </w:p>
    <w:p w:rsidR="00661B6E" w:rsidRDefault="00FE6B02" w:rsidP="00661B6E">
      <w:pPr>
        <w:rPr>
          <w:rFonts w:ascii="TH SarabunPSK" w:hAnsi="TH SarabunPSK" w:cs="TH SarabunPSK"/>
          <w:color w:val="44546A" w:themeColor="dark2"/>
          <w:sz w:val="28"/>
          <w:szCs w:val="28"/>
        </w:rPr>
      </w:pPr>
      <w:r w:rsidRPr="00FE6B02">
        <w:rPr>
          <w:rFonts w:ascii="TH SarabunPSK" w:hAnsi="TH SarabunPSK" w:cs="TH SarabunPSK"/>
          <w:color w:val="44546A" w:themeColor="dark2"/>
          <w:sz w:val="28"/>
          <w:szCs w:val="28"/>
          <w:cs/>
        </w:rPr>
        <w:t>โดย...</w:t>
      </w:r>
      <w:r>
        <w:rPr>
          <w:rFonts w:ascii="TH SarabunPSK" w:hAnsi="TH SarabunPSK" w:cs="TH SarabunPSK" w:hint="cs"/>
          <w:color w:val="44546A" w:themeColor="dark2"/>
          <w:sz w:val="28"/>
          <w:szCs w:val="28"/>
          <w:cs/>
        </w:rPr>
        <w:t>คุณ</w:t>
      </w:r>
      <w:r w:rsidRPr="00FE6B02">
        <w:rPr>
          <w:rFonts w:ascii="TH SarabunPSK" w:hAnsi="TH SarabunPSK" w:cs="TH SarabunPSK"/>
          <w:color w:val="44546A" w:themeColor="dark2"/>
          <w:sz w:val="28"/>
          <w:szCs w:val="28"/>
          <w:cs/>
        </w:rPr>
        <w:t>อิสระ บุญยัง</w:t>
      </w:r>
    </w:p>
    <w:p w:rsidR="00FE6B02" w:rsidRPr="00661B6E" w:rsidRDefault="00FE6B02" w:rsidP="00661B6E">
      <w:pPr>
        <w:rPr>
          <w:rFonts w:ascii="TH SarabunPSK" w:hAnsi="TH SarabunPSK" w:cs="TH SarabunPSK"/>
          <w:color w:val="44546A" w:themeColor="dark2"/>
          <w:sz w:val="28"/>
          <w:szCs w:val="28"/>
        </w:rPr>
      </w:pPr>
      <w:bookmarkStart w:id="0" w:name="_GoBack"/>
      <w:bookmarkEnd w:id="0"/>
    </w:p>
    <w:p w:rsidR="00661B6E" w:rsidRPr="00661B6E" w:rsidRDefault="00661B6E" w:rsidP="00661B6E">
      <w:pPr>
        <w:rPr>
          <w:rFonts w:ascii="TH SarabunPSK" w:hAnsi="TH SarabunPSK" w:cs="TH SarabunPSK"/>
          <w:color w:val="44546A" w:themeColor="dark2"/>
          <w:sz w:val="28"/>
          <w:szCs w:val="28"/>
        </w:rPr>
      </w:pPr>
      <w:r w:rsidRPr="00661B6E">
        <w:rPr>
          <w:rFonts w:ascii="TH SarabunPSK" w:hAnsi="TH SarabunPSK" w:cs="TH SarabunPSK"/>
          <w:color w:val="44546A" w:themeColor="dark2"/>
          <w:sz w:val="28"/>
          <w:szCs w:val="28"/>
          <w:cs/>
        </w:rPr>
        <w:tab/>
        <w:t>สำหรับผู้ซึ่งประสงค์จะขายบ้านเก่าแล้วซื้อบ้านใหม่ภายใน 1 ปี หรือซื้อบ้านใหม่ก่อนแล้วขายบ้านเก่าภายใน 1 ปี ภาษีเงินได้บุคคลธรรมดา หัก ณ ที่จ่ายนี้สามารถขอรับคืนได้ (ตามประกาศกรมสรรพากร ฉบับที่ 125 พ.ศ. 2546) แต่การขอคืนภาษีนี้ต้องไม่มากกว่าราคาบ้านใหม่ที่ซื้อ อาทิ ขายบ้านเก่าราคา 2 ล้านบาท แล้วซื้อบ้านใหม่ราคา 3 ล้านบาท ก็สามารถขอคืนภาษีได้เต็มจำนวนที่ถูกหักไป แต่หากขายบ้านเก่าราคา 5 ล้านบาทแล้ว ซื้อบ้านใหม่หลังเล็กลงในราคา 2 ล้านบาท ก็จะขอคืนภาษีได้เท่ากับการเสียภาษี 2 ล้านบาท</w:t>
      </w:r>
    </w:p>
    <w:p w:rsidR="00661B6E" w:rsidRPr="00661B6E" w:rsidRDefault="00661B6E" w:rsidP="00661B6E">
      <w:pPr>
        <w:rPr>
          <w:rFonts w:ascii="TH SarabunPSK" w:hAnsi="TH SarabunPSK" w:cs="TH SarabunPSK"/>
          <w:color w:val="44546A" w:themeColor="dark2"/>
          <w:sz w:val="28"/>
          <w:szCs w:val="28"/>
        </w:rPr>
      </w:pPr>
      <w:r w:rsidRPr="00661B6E">
        <w:rPr>
          <w:rFonts w:ascii="TH SarabunPSK" w:hAnsi="TH SarabunPSK" w:cs="TH SarabunPSK"/>
          <w:color w:val="44546A" w:themeColor="dark2"/>
          <w:sz w:val="28"/>
          <w:szCs w:val="28"/>
          <w:cs/>
        </w:rPr>
        <w:tab/>
        <w:t>มาตรการนี้เป็นมาตรการส่งเสริมด้านที่อยู่อาศัยและมิได้มีกำหนดเวลาสิ้นสุด โดยมีวัตถุประสงค์เพื่อให้ทุกครอบครัวมีโอกาสยกระดับคุณภาพชีวิต นั่นคือเมื่อมีรายได้มากขึ้นสมาชิกในครอบครัวมากขึ้น ก็อาจจะขายบ้านเก่าแล้วซื้อบ้านใหม่หลังใหญ่กว่าหรือมูลค่าสูงกว่า</w:t>
      </w:r>
    </w:p>
    <w:p w:rsidR="00661B6E" w:rsidRPr="00661B6E" w:rsidRDefault="00661B6E" w:rsidP="00661B6E">
      <w:pPr>
        <w:rPr>
          <w:rFonts w:ascii="TH SarabunPSK" w:hAnsi="TH SarabunPSK" w:cs="TH SarabunPSK"/>
          <w:color w:val="44546A" w:themeColor="dark2"/>
          <w:sz w:val="28"/>
          <w:szCs w:val="28"/>
        </w:rPr>
      </w:pPr>
      <w:r w:rsidRPr="00661B6E">
        <w:rPr>
          <w:rFonts w:ascii="TH SarabunPSK" w:hAnsi="TH SarabunPSK" w:cs="TH SarabunPSK"/>
          <w:color w:val="44546A" w:themeColor="dark2"/>
          <w:sz w:val="28"/>
          <w:szCs w:val="28"/>
          <w:cs/>
        </w:rPr>
        <w:tab/>
        <w:t>ดังนั้น หลักเกณฑ์ใหม่ของกรมสรรพากรที่จะให้การซื้อขายที่ดิน หรือบ้านพร้อมที่ดินต้องเสียภาษีเงินได้หัก ณ ที่จ่ายตามราคาซื้อขาย หรือราคาประเมินอย่างใดอย่างหนึ่งที่สูงกว่า จะมีผลกระทบต่อการซื้อขายบ้านพร้อมที่ดินหรือซื้อขายที่ดินโดยทั่วไปของบุคคลธรรมดา แต่ทั้งนี้ก็จะไม่กระทบต่อผู้ที่ขายบ้านเก่าแล้วมีวัตถุประสงค์จะซื้อบ้านใหม่ ซึ่งสามารถขอรับคืนภาษีที่ถูกหัก ณ ที่จ่ายบ้านหลังเก่าได้</w:t>
      </w:r>
    </w:p>
    <w:p w:rsidR="00661B6E" w:rsidRPr="00661B6E" w:rsidRDefault="00661B6E" w:rsidP="00661B6E">
      <w:pPr>
        <w:rPr>
          <w:rFonts w:ascii="TH SarabunPSK" w:hAnsi="TH SarabunPSK" w:cs="TH SarabunPSK"/>
          <w:color w:val="44546A" w:themeColor="dark2"/>
          <w:sz w:val="28"/>
          <w:szCs w:val="28"/>
        </w:rPr>
      </w:pPr>
    </w:p>
    <w:p w:rsidR="00661B6E" w:rsidRPr="00661B6E" w:rsidRDefault="00661B6E" w:rsidP="00661B6E">
      <w:pPr>
        <w:rPr>
          <w:rFonts w:ascii="TH SarabunPSK" w:hAnsi="TH SarabunPSK" w:cs="TH SarabunPSK"/>
          <w:color w:val="44546A" w:themeColor="dark2"/>
          <w:sz w:val="28"/>
          <w:szCs w:val="28"/>
        </w:rPr>
      </w:pPr>
    </w:p>
    <w:p w:rsidR="00661B6E" w:rsidRPr="00661B6E" w:rsidRDefault="00661B6E" w:rsidP="00661B6E">
      <w:pPr>
        <w:rPr>
          <w:rFonts w:ascii="TH SarabunPSK" w:hAnsi="TH SarabunPSK" w:cs="TH SarabunPSK"/>
          <w:color w:val="44546A" w:themeColor="dark2"/>
          <w:sz w:val="28"/>
          <w:szCs w:val="28"/>
        </w:rPr>
      </w:pPr>
      <w:r w:rsidRPr="00661B6E">
        <w:rPr>
          <w:rFonts w:ascii="TH SarabunPSK" w:hAnsi="TH SarabunPSK" w:cs="TH SarabunPSK"/>
          <w:color w:val="44546A" w:themeColor="dark2"/>
          <w:sz w:val="28"/>
          <w:szCs w:val="28"/>
          <w:cs/>
        </w:rPr>
        <w:t>***ประกาศอธิบดีกรมสรรพากร เกี่ยวกับภาษีเงินได้ (ฉบับที่ ๑๒๕) เรื่อง กำหนดหลักเกณฑ์ วิธีการ และเงื่อนไขเพื่อการยกเว้นภาษีเงินได้สำหรับเงินได้จากการขายอสังหาริมทรัพย์ที่ใช้เป็นที่อยู่อาศัยแห่งเดิม และต้องซื้ออสังหาริมทรัพย์แห่งใหม่เพื่อใช้เป็นที่อยู่อาศัย</w:t>
      </w:r>
    </w:p>
    <w:p w:rsidR="00661B6E" w:rsidRPr="00661B6E" w:rsidRDefault="00661B6E">
      <w:pPr>
        <w:rPr>
          <w:rFonts w:ascii="TH SarabunPSK" w:hAnsi="TH SarabunPSK" w:cs="TH SarabunPSK"/>
          <w:sz w:val="28"/>
          <w:szCs w:val="28"/>
        </w:rPr>
      </w:pPr>
    </w:p>
    <w:sectPr w:rsidR="00661B6E" w:rsidRPr="00661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6E"/>
    <w:rsid w:val="00661B6E"/>
    <w:rsid w:val="00723FEA"/>
    <w:rsid w:val="00B713F6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9C48"/>
  <w15:chartTrackingRefBased/>
  <w15:docId w15:val="{CE82BA03-E347-4A6A-BBAE-4075FBE0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B6E"/>
    <w:pPr>
      <w:spacing w:after="0" w:line="240" w:lineRule="auto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6</cp:revision>
  <dcterms:created xsi:type="dcterms:W3CDTF">2019-11-28T02:04:00Z</dcterms:created>
  <dcterms:modified xsi:type="dcterms:W3CDTF">2019-11-28T02:06:00Z</dcterms:modified>
</cp:coreProperties>
</file>